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FE9168" w14:textId="0DF7B308" w:rsidR="00516EC1" w:rsidRPr="00516EC1" w:rsidRDefault="00516EC1" w:rsidP="00014406">
      <w:pPr>
        <w:jc w:val="center"/>
        <w:rPr>
          <w:b/>
          <w:bCs/>
          <w:sz w:val="28"/>
          <w:szCs w:val="28"/>
        </w:rPr>
      </w:pPr>
      <w:r w:rsidRPr="00516EC1">
        <w:rPr>
          <w:b/>
          <w:bCs/>
          <w:sz w:val="28"/>
          <w:szCs w:val="28"/>
        </w:rPr>
        <w:t>Aquatic Macroinvertebrate Survey</w:t>
      </w:r>
    </w:p>
    <w:p w14:paraId="092BEC85" w14:textId="5C7E103A" w:rsidR="00516EC1" w:rsidRPr="00516EC1" w:rsidRDefault="00516EC1" w:rsidP="00516EC1">
      <w:pPr>
        <w:rPr>
          <w:sz w:val="24"/>
          <w:szCs w:val="24"/>
        </w:rPr>
      </w:pPr>
      <w:r w:rsidRPr="00516EC1">
        <w:rPr>
          <w:sz w:val="24"/>
          <w:szCs w:val="24"/>
        </w:rPr>
        <w:t xml:space="preserve">Aquatic macroinvertebrates are </w:t>
      </w:r>
      <w:r>
        <w:rPr>
          <w:sz w:val="24"/>
          <w:szCs w:val="24"/>
        </w:rPr>
        <w:t>animals</w:t>
      </w:r>
      <w:r w:rsidRPr="00516EC1">
        <w:rPr>
          <w:sz w:val="24"/>
          <w:szCs w:val="24"/>
        </w:rPr>
        <w:t xml:space="preserve"> without backbones that live in the water</w:t>
      </w:r>
      <w:r>
        <w:rPr>
          <w:sz w:val="24"/>
          <w:szCs w:val="24"/>
        </w:rPr>
        <w:t xml:space="preserve"> and you can see them without a microscope</w:t>
      </w:r>
      <w:r w:rsidRPr="00516EC1">
        <w:rPr>
          <w:sz w:val="24"/>
          <w:szCs w:val="24"/>
        </w:rPr>
        <w:t>. They include insect larvae, snails, crustaceans, and worms, all important organisms to the food web (bigger animals like to eat them). They have another cool feature</w:t>
      </w:r>
      <w:r>
        <w:rPr>
          <w:sz w:val="24"/>
          <w:szCs w:val="24"/>
        </w:rPr>
        <w:t xml:space="preserve"> for </w:t>
      </w:r>
      <w:r w:rsidRPr="00516EC1">
        <w:rPr>
          <w:i/>
          <w:iCs/>
          <w:sz w:val="24"/>
          <w:szCs w:val="24"/>
        </w:rPr>
        <w:t>Nature Detectives</w:t>
      </w:r>
      <w:r w:rsidRPr="00516EC1">
        <w:rPr>
          <w:sz w:val="24"/>
          <w:szCs w:val="24"/>
        </w:rPr>
        <w:t xml:space="preserve">; the type </w:t>
      </w:r>
      <w:r>
        <w:rPr>
          <w:sz w:val="24"/>
          <w:szCs w:val="24"/>
        </w:rPr>
        <w:t>you find</w:t>
      </w:r>
      <w:r w:rsidRPr="00516EC1">
        <w:rPr>
          <w:sz w:val="24"/>
          <w:szCs w:val="24"/>
        </w:rPr>
        <w:t xml:space="preserve"> can tell you how clean the water is</w:t>
      </w:r>
      <w:r>
        <w:rPr>
          <w:sz w:val="24"/>
          <w:szCs w:val="24"/>
        </w:rPr>
        <w:t xml:space="preserve"> that it’s in</w:t>
      </w:r>
      <w:r w:rsidRPr="00516EC1">
        <w:rPr>
          <w:sz w:val="24"/>
          <w:szCs w:val="24"/>
        </w:rPr>
        <w:t xml:space="preserve">! </w:t>
      </w:r>
    </w:p>
    <w:p w14:paraId="729BF70C" w14:textId="1659DA6A" w:rsidR="00516EC1" w:rsidRPr="00516EC1" w:rsidRDefault="00516EC1" w:rsidP="00516EC1">
      <w:pPr>
        <w:rPr>
          <w:sz w:val="24"/>
          <w:szCs w:val="24"/>
        </w:rPr>
      </w:pPr>
      <w:r w:rsidRPr="00516EC1">
        <w:rPr>
          <w:sz w:val="24"/>
          <w:szCs w:val="24"/>
        </w:rPr>
        <w:t xml:space="preserve">All you need is a key to </w:t>
      </w:r>
      <w:r>
        <w:rPr>
          <w:sz w:val="24"/>
          <w:szCs w:val="24"/>
        </w:rPr>
        <w:t>identify the species and a key that tells you which species are tolerant (can handle) pollution, which are sensitive to it, and which are intolerant to (can’t stand) pollution. You’ll find all you need in this packet.        -Introduction by SeaDoc Society</w:t>
      </w:r>
    </w:p>
    <w:p w14:paraId="53C97CE6" w14:textId="10D9CF9E" w:rsidR="00014406" w:rsidRDefault="00014406" w:rsidP="00014406">
      <w:pPr>
        <w:jc w:val="center"/>
      </w:pPr>
      <w:r>
        <w:rPr>
          <w:noProof/>
        </w:rPr>
        <w:drawing>
          <wp:inline distT="0" distB="0" distL="0" distR="0" wp14:anchorId="027EE329" wp14:editId="3D20CAF3">
            <wp:extent cx="5156442" cy="6176645"/>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166612" cy="6188828"/>
                    </a:xfrm>
                    <a:prstGeom prst="rect">
                      <a:avLst/>
                    </a:prstGeom>
                  </pic:spPr>
                </pic:pic>
              </a:graphicData>
            </a:graphic>
          </wp:inline>
        </w:drawing>
      </w:r>
    </w:p>
    <w:p w14:paraId="137E15EB" w14:textId="051CBA9B" w:rsidR="00E234CF" w:rsidRDefault="00E234CF" w:rsidP="00014406">
      <w:pPr>
        <w:jc w:val="center"/>
      </w:pPr>
      <w:r>
        <w:rPr>
          <w:noProof/>
        </w:rPr>
        <w:lastRenderedPageBreak/>
        <w:drawing>
          <wp:inline distT="0" distB="0" distL="0" distR="0" wp14:anchorId="3029304A" wp14:editId="372E4513">
            <wp:extent cx="5657850" cy="75247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657850" cy="7524750"/>
                    </a:xfrm>
                    <a:prstGeom prst="rect">
                      <a:avLst/>
                    </a:prstGeom>
                  </pic:spPr>
                </pic:pic>
              </a:graphicData>
            </a:graphic>
          </wp:inline>
        </w:drawing>
      </w:r>
    </w:p>
    <w:p w14:paraId="3A2F7179" w14:textId="1B5B5655" w:rsidR="00E234CF" w:rsidRDefault="00E234CF" w:rsidP="00014406">
      <w:pPr>
        <w:jc w:val="center"/>
      </w:pPr>
      <w:r>
        <w:rPr>
          <w:noProof/>
        </w:rPr>
        <w:lastRenderedPageBreak/>
        <w:drawing>
          <wp:inline distT="0" distB="0" distL="0" distR="0" wp14:anchorId="1A0BC9A2" wp14:editId="5142FBA8">
            <wp:extent cx="5524500" cy="75628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524500" cy="7562850"/>
                    </a:xfrm>
                    <a:prstGeom prst="rect">
                      <a:avLst/>
                    </a:prstGeom>
                  </pic:spPr>
                </pic:pic>
              </a:graphicData>
            </a:graphic>
          </wp:inline>
        </w:drawing>
      </w:r>
    </w:p>
    <w:p w14:paraId="2E57551C" w14:textId="0BC041AF" w:rsidR="00014406" w:rsidRDefault="00014406" w:rsidP="00014406">
      <w:pPr>
        <w:spacing w:after="0"/>
      </w:pPr>
      <w:r w:rsidRPr="00014406">
        <w:rPr>
          <w:noProof/>
        </w:rPr>
        <w:lastRenderedPageBreak/>
        <w:drawing>
          <wp:inline distT="0" distB="0" distL="0" distR="0" wp14:anchorId="71DB4C74" wp14:editId="40806810">
            <wp:extent cx="5615985" cy="6694553"/>
            <wp:effectExtent l="0" t="5715"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rot="5400000">
                      <a:off x="0" y="0"/>
                      <a:ext cx="5640378" cy="6723631"/>
                    </a:xfrm>
                    <a:prstGeom prst="rect">
                      <a:avLst/>
                    </a:prstGeom>
                  </pic:spPr>
                </pic:pic>
              </a:graphicData>
            </a:graphic>
          </wp:inline>
        </w:drawing>
      </w:r>
    </w:p>
    <w:p w14:paraId="69A486C0" w14:textId="73538394" w:rsidR="00014406" w:rsidRDefault="00014406">
      <w:r>
        <w:t>Figure 2., Continued / Klamath River Educational Program ©1992</w:t>
      </w:r>
    </w:p>
    <w:p w14:paraId="24B00F23" w14:textId="2E1691E3" w:rsidR="00045139" w:rsidRDefault="00014406" w:rsidP="00014406">
      <w:pPr>
        <w:spacing w:after="0"/>
      </w:pPr>
      <w:r>
        <w:rPr>
          <w:noProof/>
        </w:rPr>
        <w:lastRenderedPageBreak/>
        <w:drawing>
          <wp:inline distT="0" distB="0" distL="0" distR="0" wp14:anchorId="4529D90A" wp14:editId="0860C985">
            <wp:extent cx="5613627" cy="6936442"/>
            <wp:effectExtent l="5397"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rot="5400000">
                      <a:off x="0" y="0"/>
                      <a:ext cx="5628685" cy="6955049"/>
                    </a:xfrm>
                    <a:prstGeom prst="rect">
                      <a:avLst/>
                    </a:prstGeom>
                  </pic:spPr>
                </pic:pic>
              </a:graphicData>
            </a:graphic>
          </wp:inline>
        </w:drawing>
      </w:r>
    </w:p>
    <w:p w14:paraId="32E7817D" w14:textId="19250508" w:rsidR="00014406" w:rsidRDefault="00014406">
      <w:r>
        <w:t>Figure 2., Continued / Klamath River Educational Program ©1992</w:t>
      </w:r>
    </w:p>
    <w:p w14:paraId="3C3EC7DE" w14:textId="1F6AE87A" w:rsidR="00014406" w:rsidRDefault="00014406" w:rsidP="00014406">
      <w:pPr>
        <w:spacing w:after="0"/>
      </w:pPr>
      <w:r>
        <w:rPr>
          <w:noProof/>
        </w:rPr>
        <w:lastRenderedPageBreak/>
        <w:drawing>
          <wp:inline distT="0" distB="0" distL="0" distR="0" wp14:anchorId="3E0B5596" wp14:editId="295EAD36">
            <wp:extent cx="5337434" cy="6565696"/>
            <wp:effectExtent l="0" t="4445"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rot="5400000">
                      <a:off x="0" y="0"/>
                      <a:ext cx="5343195" cy="6572782"/>
                    </a:xfrm>
                    <a:prstGeom prst="rect">
                      <a:avLst/>
                    </a:prstGeom>
                  </pic:spPr>
                </pic:pic>
              </a:graphicData>
            </a:graphic>
          </wp:inline>
        </w:drawing>
      </w:r>
    </w:p>
    <w:p w14:paraId="0E3BC537" w14:textId="5EB462ED" w:rsidR="00014406" w:rsidRDefault="00014406" w:rsidP="00014406">
      <w:r>
        <w:t>Figure 2., Continued / Klamath River Educational Program ©1992</w:t>
      </w:r>
    </w:p>
    <w:p w14:paraId="494403B3" w14:textId="514ECF8E" w:rsidR="00014406" w:rsidRDefault="00014406" w:rsidP="00014406"/>
    <w:p w14:paraId="577D5925" w14:textId="68394696" w:rsidR="00014406" w:rsidRDefault="00014406" w:rsidP="00014406">
      <w:r>
        <w:rPr>
          <w:noProof/>
        </w:rPr>
        <w:lastRenderedPageBreak/>
        <w:drawing>
          <wp:inline distT="0" distB="0" distL="0" distR="0" wp14:anchorId="352E1F49" wp14:editId="457302A5">
            <wp:extent cx="5257800" cy="7543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57800" cy="7543800"/>
                    </a:xfrm>
                    <a:prstGeom prst="rect">
                      <a:avLst/>
                    </a:prstGeom>
                  </pic:spPr>
                </pic:pic>
              </a:graphicData>
            </a:graphic>
          </wp:inline>
        </w:drawing>
      </w:r>
    </w:p>
    <w:p w14:paraId="7855CFBE" w14:textId="11BD3187" w:rsidR="00014406" w:rsidRDefault="00014406" w:rsidP="00014406">
      <w:r>
        <w:rPr>
          <w:noProof/>
        </w:rPr>
        <w:lastRenderedPageBreak/>
        <w:drawing>
          <wp:inline distT="0" distB="0" distL="0" distR="0" wp14:anchorId="01718729" wp14:editId="7B5AF041">
            <wp:extent cx="5257800" cy="74961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57800" cy="7496175"/>
                    </a:xfrm>
                    <a:prstGeom prst="rect">
                      <a:avLst/>
                    </a:prstGeom>
                  </pic:spPr>
                </pic:pic>
              </a:graphicData>
            </a:graphic>
          </wp:inline>
        </w:drawing>
      </w:r>
    </w:p>
    <w:p w14:paraId="2221C530" w14:textId="71F8BD8B" w:rsidR="00E234CF" w:rsidRDefault="00E234CF" w:rsidP="00014406">
      <w:r>
        <w:rPr>
          <w:noProof/>
        </w:rPr>
        <w:lastRenderedPageBreak/>
        <w:drawing>
          <wp:inline distT="0" distB="0" distL="0" distR="0" wp14:anchorId="6E8C76BA" wp14:editId="06F5F1AB">
            <wp:extent cx="5857516" cy="6799634"/>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866771" cy="6810378"/>
                    </a:xfrm>
                    <a:prstGeom prst="rect">
                      <a:avLst/>
                    </a:prstGeom>
                  </pic:spPr>
                </pic:pic>
              </a:graphicData>
            </a:graphic>
          </wp:inline>
        </w:drawing>
      </w:r>
    </w:p>
    <w:p w14:paraId="636553D4" w14:textId="77777777" w:rsidR="00014406" w:rsidRDefault="00014406"/>
    <w:sectPr w:rsidR="00014406" w:rsidSect="0001440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4406"/>
    <w:rsid w:val="00014406"/>
    <w:rsid w:val="00045139"/>
    <w:rsid w:val="00516EC1"/>
    <w:rsid w:val="006642EE"/>
    <w:rsid w:val="00B952A7"/>
    <w:rsid w:val="00D72CB7"/>
    <w:rsid w:val="00DF5BFD"/>
    <w:rsid w:val="00E234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AB70C7"/>
  <w15:chartTrackingRefBased/>
  <w15:docId w15:val="{2A29F83E-19E0-47D5-8A44-0E3E001361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customXml" Target="../customXml/item3.xml"/><Relationship Id="rId2" Type="http://schemas.openxmlformats.org/officeDocument/2006/relationships/settings" Target="settings.xml"/><Relationship Id="rId16" Type="http://schemas.openxmlformats.org/officeDocument/2006/relationships/customXml" Target="../customXml/item2.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customXml" Target="../customXml/item1.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96B1A9E55D56245B650D2153B67D5EB" ma:contentTypeVersion="18" ma:contentTypeDescription="Create a new document." ma:contentTypeScope="" ma:versionID="cf1957b0e464b5f440ded96d1cb60c87">
  <xsd:schema xmlns:xsd="http://www.w3.org/2001/XMLSchema" xmlns:xs="http://www.w3.org/2001/XMLSchema" xmlns:p="http://schemas.microsoft.com/office/2006/metadata/properties" xmlns:ns2="b4615043-0953-40f0-b552-beb50d03437e" xmlns:ns3="c55b3bb5-80c2-477b-9cd7-7ce0abcb6fe5" targetNamespace="http://schemas.microsoft.com/office/2006/metadata/properties" ma:root="true" ma:fieldsID="0ad09d80dcbf20c2f1acf2cca4799778" ns2:_="" ns3:_="">
    <xsd:import namespace="b4615043-0953-40f0-b552-beb50d03437e"/>
    <xsd:import namespace="c55b3bb5-80c2-477b-9cd7-7ce0abcb6fe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3:SharedWithUsers" minOccurs="0"/>
                <xsd:element ref="ns3:SharedWithDetails" minOccurs="0"/>
                <xsd:element ref="ns2:MediaServiceOCR" minOccurs="0"/>
                <xsd:element ref="ns2:MediaServiceEventHashCode" minOccurs="0"/>
                <xsd:element ref="ns2:MediaServiceGenerationTim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615043-0953-40f0-b552-beb50d03437e"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13c615c-052f-4139-b716-6714c17f8fb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55b3bb5-80c2-477b-9cd7-7ce0abcb6fe5"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element name="TaxCatchAll" ma:index="23" nillable="true" ma:displayName="Taxonomy Catch All Column" ma:hidden="true" ma:list="{b303d496-115a-4d25-b5de-28b41a64acfc}" ma:internalName="TaxCatchAll" ma:showField="CatchAllData" ma:web="c55b3bb5-80c2-477b-9cd7-7ce0abcb6fe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55b3bb5-80c2-477b-9cd7-7ce0abcb6fe5" xsi:nil="true"/>
    <lcf76f155ced4ddcb4097134ff3c332f xmlns="b4615043-0953-40f0-b552-beb50d03437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CBD7804-166E-492E-9A72-1E59F050D8FE}"/>
</file>

<file path=customXml/itemProps2.xml><?xml version="1.0" encoding="utf-8"?>
<ds:datastoreItem xmlns:ds="http://schemas.openxmlformats.org/officeDocument/2006/customXml" ds:itemID="{68EE0AD9-9ABF-433C-AF58-97297C8E5B3F}"/>
</file>

<file path=customXml/itemProps3.xml><?xml version="1.0" encoding="utf-8"?>
<ds:datastoreItem xmlns:ds="http://schemas.openxmlformats.org/officeDocument/2006/customXml" ds:itemID="{17DCF289-34C5-4628-BC2B-9CB3A542D018}"/>
</file>

<file path=docProps/app.xml><?xml version="1.0" encoding="utf-8"?>
<Properties xmlns="http://schemas.openxmlformats.org/officeDocument/2006/extended-properties" xmlns:vt="http://schemas.openxmlformats.org/officeDocument/2006/docPropsVTypes">
  <Template>Normal</Template>
  <TotalTime>47</TotalTime>
  <Pages>9</Pages>
  <Words>135</Words>
  <Characters>770</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Mira Lutz</dc:creator>
  <cp:keywords/>
  <dc:description/>
  <cp:lastModifiedBy>Mira Lutz</cp:lastModifiedBy>
  <cp:revision>3</cp:revision>
  <dcterms:created xsi:type="dcterms:W3CDTF">2020-06-03T17:51:00Z</dcterms:created>
  <dcterms:modified xsi:type="dcterms:W3CDTF">2020-06-16T22:29:00Z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0x010100E96B1A9E55D56245B650D2153B67D5EB</vt:lpwstr>
  </property>
</Properties>
</file>